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ED30" w14:textId="77777777" w:rsidR="00156921" w:rsidRPr="005856B1" w:rsidRDefault="00F86B90" w:rsidP="00E55DA5">
      <w:pPr>
        <w:pStyle w:val="Titre"/>
        <w:ind w:right="-482"/>
        <w:jc w:val="both"/>
        <w:rPr>
          <w:sz w:val="48"/>
          <w:szCs w:val="48"/>
        </w:rPr>
      </w:pPr>
      <w:r w:rsidRPr="005856B1">
        <w:rPr>
          <w:sz w:val="48"/>
          <w:szCs w:val="48"/>
        </w:rPr>
        <w:t>Voile</w:t>
      </w:r>
      <w:r w:rsidRPr="005856B1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hidden="0" allowOverlap="1" wp14:anchorId="3CCB7866" wp14:editId="64D6B02D">
            <wp:simplePos x="0" y="0"/>
            <wp:positionH relativeFrom="column">
              <wp:posOffset>-628649</wp:posOffset>
            </wp:positionH>
            <wp:positionV relativeFrom="paragraph">
              <wp:posOffset>0</wp:posOffset>
            </wp:positionV>
            <wp:extent cx="1742400" cy="1342800"/>
            <wp:effectExtent l="0" t="0" r="0" b="0"/>
            <wp:wrapSquare wrapText="bothSides" distT="0" distB="0" distL="114300" distR="114300"/>
            <wp:docPr id="4" name="image2.png" descr="logoVR--2012-183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VR--2012-183px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400" cy="134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262BEB" w14:textId="77777777" w:rsidR="00156921" w:rsidRPr="005856B1" w:rsidRDefault="00F86B90" w:rsidP="00E55DA5">
      <w:pPr>
        <w:pStyle w:val="Titre"/>
        <w:spacing w:before="0"/>
        <w:ind w:right="-482"/>
        <w:jc w:val="both"/>
        <w:rPr>
          <w:sz w:val="48"/>
          <w:szCs w:val="48"/>
        </w:rPr>
      </w:pPr>
      <w:r w:rsidRPr="005856B1">
        <w:rPr>
          <w:sz w:val="48"/>
          <w:szCs w:val="48"/>
        </w:rPr>
        <w:t>Enseigner sur Elliot 5.9</w:t>
      </w:r>
    </w:p>
    <w:p w14:paraId="54F0A5F8" w14:textId="77777777" w:rsidR="006A1E00" w:rsidRPr="006A1E00" w:rsidRDefault="006A1E00" w:rsidP="006A1E00">
      <w:pPr>
        <w:pBdr>
          <w:left w:val="single" w:sz="48" w:space="9" w:color="000000"/>
        </w:pBdr>
        <w:spacing w:after="0"/>
        <w:rPr>
          <w:smallCaps/>
          <w:color w:val="C0504D"/>
          <w:sz w:val="54"/>
          <w:szCs w:val="54"/>
        </w:rPr>
      </w:pPr>
      <w:bookmarkStart w:id="0" w:name="_GoBack"/>
      <w:bookmarkEnd w:id="0"/>
      <w:r w:rsidRPr="006A1E00">
        <w:rPr>
          <w:b/>
          <w:smallCaps/>
          <w:color w:val="000000"/>
          <w:sz w:val="24"/>
          <w:szCs w:val="24"/>
        </w:rPr>
        <w:t>obligation de moyens renforcés</w:t>
      </w:r>
    </w:p>
    <w:p w14:paraId="5D96A477" w14:textId="77777777" w:rsidR="00972D79" w:rsidRDefault="00972D79" w:rsidP="00E55DA5">
      <w:pPr>
        <w:pStyle w:val="Titre1"/>
        <w:ind w:right="-482" w:firstLine="0"/>
        <w:jc w:val="both"/>
        <w:rPr>
          <w:rFonts w:asciiTheme="minorHAnsi" w:hAnsiTheme="minorHAnsi"/>
          <w:sz w:val="24"/>
          <w:szCs w:val="24"/>
        </w:rPr>
      </w:pPr>
    </w:p>
    <w:p w14:paraId="7E8A6610" w14:textId="77777777" w:rsidR="00090AB6" w:rsidRDefault="00F86B90" w:rsidP="008D3424">
      <w:pPr>
        <w:pStyle w:val="Titre1"/>
        <w:numPr>
          <w:ilvl w:val="0"/>
          <w:numId w:val="5"/>
        </w:numPr>
        <w:spacing w:after="0"/>
        <w:ind w:left="-142" w:right="-482"/>
        <w:jc w:val="both"/>
        <w:rPr>
          <w:rFonts w:asciiTheme="minorHAnsi" w:eastAsia="Arial" w:hAnsiTheme="minorHAnsi" w:cs="Arial"/>
          <w:color w:val="C0504D"/>
          <w:sz w:val="24"/>
          <w:szCs w:val="24"/>
        </w:rPr>
      </w:pPr>
      <w:r w:rsidRPr="00090AB6">
        <w:rPr>
          <w:rFonts w:asciiTheme="minorHAnsi" w:eastAsia="Arial" w:hAnsiTheme="minorHAnsi" w:cs="Arial"/>
          <w:color w:val="C0504D"/>
          <w:sz w:val="24"/>
          <w:szCs w:val="24"/>
        </w:rPr>
        <w:t>Textes</w:t>
      </w:r>
    </w:p>
    <w:p w14:paraId="15864D4E" w14:textId="25D7FEBC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>Circulaire n°2017-116 du</w:t>
      </w:r>
      <w:r w:rsidR="00E55DA5">
        <w:rPr>
          <w:rFonts w:asciiTheme="minorHAnsi" w:eastAsia="Arial" w:hAnsiTheme="minorHAnsi" w:cs="Arial"/>
          <w:color w:val="000000"/>
          <w:sz w:val="24"/>
          <w:szCs w:val="24"/>
        </w:rPr>
        <w:t xml:space="preserve"> 6-10-2017 Encadrement des APS.</w:t>
      </w:r>
    </w:p>
    <w:p w14:paraId="5C505744" w14:textId="66B2FAF2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>Circulaire natation n°2017-127 du 22-08-2017 (attestation</w:t>
      </w:r>
      <w:r w:rsidR="005856B1">
        <w:rPr>
          <w:rFonts w:asciiTheme="minorHAnsi" w:eastAsia="Arial" w:hAnsiTheme="minorHAnsi" w:cs="Arial"/>
          <w:color w:val="000000"/>
          <w:sz w:val="24"/>
          <w:szCs w:val="24"/>
        </w:rPr>
        <w:t xml:space="preserve"> Savoir Nager</w:t>
      </w:r>
      <w:r w:rsidR="00E55DA5">
        <w:rPr>
          <w:rFonts w:asciiTheme="minorHAnsi" w:eastAsia="Arial" w:hAnsiTheme="minorHAnsi" w:cs="Arial"/>
          <w:color w:val="000000"/>
          <w:sz w:val="24"/>
          <w:szCs w:val="24"/>
        </w:rPr>
        <w:t xml:space="preserve"> ou test aisance aquatique).</w:t>
      </w:r>
    </w:p>
    <w:p w14:paraId="1130B2CF" w14:textId="77777777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 xml:space="preserve">Arrêté du 09-02-1998 relatif aux garanties d’encadrement, de technique et de sécurité dans les établissements d’APS qui dispensent un enseignement de la voile. </w:t>
      </w:r>
    </w:p>
    <w:p w14:paraId="14486048" w14:textId="77777777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>Instructions FFV de 2017 relative aux écoles françaises de voile</w:t>
      </w:r>
    </w:p>
    <w:p w14:paraId="37A25CA9" w14:textId="77777777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>DIVISION 240 des affaires maritimes : règles de sécurité applicables à la navigation de plaisance en mer sur des embarcations de longueur inférieure ou égale à 24m.</w:t>
      </w:r>
    </w:p>
    <w:p w14:paraId="6AC98334" w14:textId="77777777" w:rsidR="00156921" w:rsidRPr="00090AB6" w:rsidRDefault="00F86B90" w:rsidP="008D3424">
      <w:pPr>
        <w:pStyle w:val="Titre1"/>
        <w:numPr>
          <w:ilvl w:val="0"/>
          <w:numId w:val="5"/>
        </w:numPr>
        <w:spacing w:after="0"/>
        <w:ind w:left="-426" w:right="-482" w:firstLine="0"/>
        <w:jc w:val="both"/>
        <w:rPr>
          <w:rFonts w:asciiTheme="minorHAnsi" w:eastAsia="Arial" w:hAnsiTheme="minorHAnsi" w:cs="Arial"/>
          <w:color w:val="C0504D"/>
          <w:sz w:val="24"/>
          <w:szCs w:val="24"/>
        </w:rPr>
      </w:pPr>
      <w:r w:rsidRPr="00090AB6">
        <w:rPr>
          <w:rFonts w:asciiTheme="minorHAnsi" w:eastAsia="Arial" w:hAnsiTheme="minorHAnsi" w:cs="Arial"/>
          <w:color w:val="C0504D"/>
          <w:sz w:val="24"/>
          <w:szCs w:val="24"/>
        </w:rPr>
        <w:t>Encadrement renforce</w:t>
      </w:r>
    </w:p>
    <w:p w14:paraId="4FBB4A7D" w14:textId="15F97C27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>Nombre maximum d’embarcations : 6 embarc</w:t>
      </w:r>
      <w:r w:rsidR="005856B1">
        <w:rPr>
          <w:rFonts w:asciiTheme="minorHAnsi" w:eastAsia="Arial" w:hAnsiTheme="minorHAnsi" w:cs="Arial"/>
          <w:color w:val="000000"/>
          <w:sz w:val="24"/>
          <w:szCs w:val="24"/>
        </w:rPr>
        <w:t xml:space="preserve">ations par bateau de sécurité. </w:t>
      </w:r>
    </w:p>
    <w:p w14:paraId="5F258D20" w14:textId="77777777" w:rsidR="00156921" w:rsidRPr="00090AB6" w:rsidRDefault="00F86B90" w:rsidP="005856B1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 xml:space="preserve">Nombre d’élèves maximum par embarcation : 5 élèves    </w:t>
      </w:r>
    </w:p>
    <w:p w14:paraId="3EA3FE29" w14:textId="77777777" w:rsidR="00156921" w:rsidRPr="00090AB6" w:rsidRDefault="00F86B90" w:rsidP="005856B1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 xml:space="preserve">Nombre maximum d’élèves 24 élèves </w:t>
      </w:r>
    </w:p>
    <w:p w14:paraId="345A3633" w14:textId="1F1CA1FC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>Un intervenant extérieur diplômé</w:t>
      </w:r>
      <w:r w:rsidR="00972D79" w:rsidRPr="00090AB6">
        <w:rPr>
          <w:rFonts w:asciiTheme="minorHAnsi" w:eastAsia="Arial" w:hAnsiTheme="minorHAnsi" w:cs="Arial"/>
          <w:color w:val="000000"/>
          <w:sz w:val="24"/>
          <w:szCs w:val="24"/>
        </w:rPr>
        <w:t xml:space="preserve"> (BPJEPS ou BE, moniteur FFV</w:t>
      </w: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 xml:space="preserve"> si bénévole) sur le bateau de sécurité.</w:t>
      </w:r>
    </w:p>
    <w:p w14:paraId="03DE0B10" w14:textId="77777777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>Un bateau de sécurité adapté aux interventions en pleine mer (Zodiac semi-rigide) avec un pilote certifié (permis bateau).</w:t>
      </w:r>
    </w:p>
    <w:p w14:paraId="785B11B1" w14:textId="77777777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>Le nombre d’embarcation peut être réduit à tout moment par le chef de base, ou en fonction des conditions météorologiques.</w:t>
      </w:r>
    </w:p>
    <w:p w14:paraId="58C2ABEF" w14:textId="77777777" w:rsidR="00156921" w:rsidRPr="00972D79" w:rsidRDefault="00156921" w:rsidP="00E55DA5">
      <w:pPr>
        <w:widowControl w:val="0"/>
        <w:tabs>
          <w:tab w:val="left" w:pos="940"/>
          <w:tab w:val="left" w:pos="1440"/>
        </w:tabs>
        <w:spacing w:after="240" w:line="240" w:lineRule="auto"/>
        <w:ind w:left="720" w:right="-482"/>
        <w:jc w:val="both"/>
        <w:rPr>
          <w:rFonts w:asciiTheme="minorHAnsi" w:hAnsiTheme="minorHAnsi"/>
          <w:sz w:val="24"/>
          <w:szCs w:val="24"/>
        </w:rPr>
      </w:pPr>
    </w:p>
    <w:p w14:paraId="3F4ADABF" w14:textId="77777777" w:rsidR="00156921" w:rsidRPr="00090AB6" w:rsidRDefault="00F86B90" w:rsidP="008D3424">
      <w:pPr>
        <w:pStyle w:val="Titre1"/>
        <w:spacing w:after="0"/>
        <w:ind w:left="-709" w:right="-482" w:firstLine="283"/>
        <w:jc w:val="both"/>
        <w:rPr>
          <w:rFonts w:asciiTheme="minorHAnsi" w:eastAsia="Arial" w:hAnsiTheme="minorHAnsi" w:cs="Arial"/>
          <w:color w:val="C0504D"/>
          <w:sz w:val="24"/>
          <w:szCs w:val="24"/>
        </w:rPr>
      </w:pPr>
      <w:r w:rsidRPr="00090AB6">
        <w:rPr>
          <w:rFonts w:asciiTheme="minorHAnsi" w:eastAsia="Arial" w:hAnsiTheme="minorHAnsi" w:cs="Arial"/>
          <w:color w:val="C0504D"/>
          <w:sz w:val="24"/>
          <w:szCs w:val="24"/>
        </w:rPr>
        <w:t xml:space="preserve">3.  organisation </w:t>
      </w:r>
    </w:p>
    <w:p w14:paraId="35B6B2F2" w14:textId="77777777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 xml:space="preserve">Site: à l’aide du logiciel Google earth, extraire un fond de carte pour identifier la zone d’évolution et les points remarquables </w:t>
      </w:r>
    </w:p>
    <w:p w14:paraId="3CFBB46C" w14:textId="3C0E4E03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>Exemple d’un périmètre de navigation </w:t>
      </w:r>
      <w:r w:rsidR="00E55DA5" w:rsidRPr="00090AB6">
        <w:rPr>
          <w:rFonts w:asciiTheme="minorHAnsi" w:eastAsia="Arial" w:hAnsiTheme="minorHAnsi" w:cs="Arial"/>
          <w:color w:val="000000"/>
          <w:sz w:val="24"/>
          <w:szCs w:val="24"/>
        </w:rPr>
        <w:t>: en</w:t>
      </w: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 xml:space="preserve"> baie de chateaubriand le plan d’eau est défini par: la pointe de Luecila, l’antenne de Traput, la marina de wé et la fin du récif de luecila. </w:t>
      </w:r>
    </w:p>
    <w:p w14:paraId="1F456A27" w14:textId="77777777" w:rsidR="00156921" w:rsidRPr="00972D79" w:rsidRDefault="00F86B90" w:rsidP="00E55DA5">
      <w:pPr>
        <w:widowControl w:val="0"/>
        <w:spacing w:after="240"/>
        <w:ind w:left="0" w:right="-482"/>
        <w:jc w:val="both"/>
        <w:rPr>
          <w:rFonts w:asciiTheme="minorHAnsi" w:eastAsia="Times" w:hAnsiTheme="minorHAnsi" w:cs="Times"/>
          <w:color w:val="000000"/>
          <w:sz w:val="24"/>
          <w:szCs w:val="24"/>
        </w:rPr>
      </w:pPr>
      <w:r w:rsidRPr="00972D79">
        <w:rPr>
          <w:rFonts w:asciiTheme="minorHAnsi" w:eastAsia="Times" w:hAnsiTheme="minorHAnsi" w:cs="Times"/>
          <w:color w:val="000000"/>
          <w:sz w:val="24"/>
          <w:szCs w:val="24"/>
        </w:rPr>
        <w:t xml:space="preserve"> </w:t>
      </w:r>
      <w:r w:rsidRPr="00972D79">
        <w:rPr>
          <w:rFonts w:asciiTheme="minorHAnsi" w:eastAsia="Times" w:hAnsiTheme="minorHAnsi" w:cs="Times"/>
          <w:noProof/>
          <w:color w:val="000000"/>
          <w:sz w:val="24"/>
          <w:szCs w:val="24"/>
        </w:rPr>
        <w:drawing>
          <wp:inline distT="0" distB="0" distL="0" distR="0" wp14:anchorId="79A02AD6" wp14:editId="1098566C">
            <wp:extent cx="215900" cy="127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72D79">
        <w:rPr>
          <w:rFonts w:asciiTheme="minorHAnsi" w:eastAsia="Times" w:hAnsiTheme="minorHAnsi" w:cs="Times"/>
          <w:color w:val="000000"/>
          <w:sz w:val="24"/>
          <w:szCs w:val="24"/>
        </w:rPr>
        <w:t xml:space="preserve"> </w:t>
      </w:r>
      <w:r w:rsidRPr="00972D79">
        <w:rPr>
          <w:rFonts w:asciiTheme="minorHAnsi" w:eastAsia="Times" w:hAnsiTheme="minorHAnsi" w:cs="Times"/>
          <w:noProof/>
          <w:color w:val="000000"/>
          <w:sz w:val="24"/>
          <w:szCs w:val="24"/>
        </w:rPr>
        <w:lastRenderedPageBreak/>
        <w:drawing>
          <wp:inline distT="0" distB="0" distL="0" distR="0" wp14:anchorId="3F381852" wp14:editId="6609C646">
            <wp:extent cx="5360488" cy="4583606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0488" cy="4583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72D79">
        <w:rPr>
          <w:rFonts w:asciiTheme="minorHAnsi" w:eastAsia="Times" w:hAnsiTheme="minorHAnsi" w:cs="Times"/>
          <w:color w:val="000000"/>
          <w:sz w:val="24"/>
          <w:szCs w:val="24"/>
        </w:rPr>
        <w:t xml:space="preserve"> </w:t>
      </w:r>
    </w:p>
    <w:p w14:paraId="4506289E" w14:textId="77777777" w:rsidR="00156921" w:rsidRPr="00090AB6" w:rsidRDefault="00F86B90" w:rsidP="008D3424">
      <w:pPr>
        <w:pStyle w:val="Titre1"/>
        <w:numPr>
          <w:ilvl w:val="0"/>
          <w:numId w:val="5"/>
        </w:numPr>
        <w:spacing w:after="0"/>
        <w:ind w:left="-142" w:right="-482"/>
        <w:jc w:val="both"/>
        <w:rPr>
          <w:rFonts w:asciiTheme="minorHAnsi" w:eastAsia="Arial" w:hAnsiTheme="minorHAnsi" w:cs="Arial"/>
          <w:color w:val="C0504D"/>
          <w:sz w:val="24"/>
          <w:szCs w:val="24"/>
        </w:rPr>
      </w:pPr>
      <w:r w:rsidRPr="00090AB6">
        <w:rPr>
          <w:rFonts w:asciiTheme="minorHAnsi" w:eastAsia="Arial" w:hAnsiTheme="minorHAnsi" w:cs="Arial"/>
          <w:color w:val="C0504D"/>
          <w:sz w:val="24"/>
          <w:szCs w:val="24"/>
        </w:rPr>
        <w:t>securité</w:t>
      </w:r>
    </w:p>
    <w:p w14:paraId="1851160F" w14:textId="3566016D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>Les élèves détiennent l’attesta</w:t>
      </w:r>
      <w:r w:rsidR="00E55DA5">
        <w:rPr>
          <w:rFonts w:asciiTheme="minorHAnsi" w:eastAsia="Arial" w:hAnsiTheme="minorHAnsi" w:cs="Arial"/>
          <w:color w:val="000000"/>
          <w:sz w:val="24"/>
          <w:szCs w:val="24"/>
        </w:rPr>
        <w:t>tion scolaire du « savoir-nager</w:t>
      </w: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>»</w:t>
      </w:r>
      <w:r w:rsidR="00E55DA5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hyperlink r:id="rId10" w:history="1">
        <w:r w:rsidRPr="00E55DA5">
          <w:rPr>
            <w:rStyle w:val="Lienhypertexte"/>
            <w:rFonts w:asciiTheme="minorHAnsi" w:eastAsia="Arial" w:hAnsiTheme="minorHAnsi" w:cs="Arial"/>
            <w:sz w:val="24"/>
            <w:szCs w:val="24"/>
          </w:rPr>
          <w:t>https://www.education.gouv.fr/bo/15/Hebdo30/MENE1514345A.htm</w:t>
        </w:r>
      </w:hyperlink>
      <w:r w:rsidR="00E55DA5">
        <w:rPr>
          <w:rFonts w:asciiTheme="minorHAnsi" w:eastAsia="Arial" w:hAnsiTheme="minorHAnsi" w:cs="Arial"/>
          <w:color w:val="000000"/>
          <w:sz w:val="24"/>
          <w:szCs w:val="24"/>
        </w:rPr>
        <w:t>, le «</w:t>
      </w: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>certificat d’aisance aqua</w:t>
      </w:r>
      <w:r w:rsidR="00E55DA5">
        <w:rPr>
          <w:rFonts w:asciiTheme="minorHAnsi" w:eastAsia="Arial" w:hAnsiTheme="minorHAnsi" w:cs="Arial"/>
          <w:color w:val="000000"/>
          <w:sz w:val="24"/>
          <w:szCs w:val="24"/>
        </w:rPr>
        <w:t>tique ou le «test nautique 2000</w:t>
      </w: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>» (anti-panique). Vérifiez que tous les élèves (vigilance avec les élèves obèses) puissent remonter sur leur embarcation avec un gilet de sauvetage correctement ajusté.</w:t>
      </w:r>
    </w:p>
    <w:p w14:paraId="79C7FD0F" w14:textId="4488563B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>Prise en compte des conditions météorologiques et hydrographiques. Condition de retrait: Bulletin Météorologique Spécial</w:t>
      </w:r>
      <w:r w:rsidR="00E55DA5">
        <w:rPr>
          <w:rFonts w:asciiTheme="minorHAnsi" w:eastAsia="Arial" w:hAnsiTheme="minorHAnsi" w:cs="Arial"/>
          <w:color w:val="000000"/>
          <w:sz w:val="24"/>
          <w:szCs w:val="24"/>
        </w:rPr>
        <w:t xml:space="preserve"> (dès le 1er niveau d’alerte). </w:t>
      </w:r>
    </w:p>
    <w:p w14:paraId="3B11B23E" w14:textId="6B0830C8" w:rsidR="00156921" w:rsidRPr="00E55DA5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>L’enseignant doit prendre connaissance du POS (Plan d’Organisation des Secours) ou du DSI (Dispositif de sécurité et d’intervention)</w:t>
      </w:r>
    </w:p>
    <w:p w14:paraId="30EFD914" w14:textId="77777777" w:rsidR="00156921" w:rsidRPr="00090AB6" w:rsidRDefault="00F86B90" w:rsidP="008D3424">
      <w:pPr>
        <w:pStyle w:val="Titre1"/>
        <w:numPr>
          <w:ilvl w:val="0"/>
          <w:numId w:val="5"/>
        </w:numPr>
        <w:spacing w:after="0"/>
        <w:ind w:left="-142" w:right="-482"/>
        <w:jc w:val="both"/>
        <w:rPr>
          <w:rFonts w:asciiTheme="minorHAnsi" w:eastAsia="Arial" w:hAnsiTheme="minorHAnsi" w:cs="Arial"/>
          <w:color w:val="C0504D"/>
          <w:sz w:val="24"/>
          <w:szCs w:val="24"/>
        </w:rPr>
      </w:pPr>
      <w:r w:rsidRPr="00090AB6">
        <w:rPr>
          <w:rFonts w:asciiTheme="minorHAnsi" w:eastAsia="Arial" w:hAnsiTheme="minorHAnsi" w:cs="Arial"/>
          <w:color w:val="C0504D"/>
          <w:sz w:val="24"/>
          <w:szCs w:val="24"/>
        </w:rPr>
        <w:t>Equipement de protection individuelle</w:t>
      </w:r>
    </w:p>
    <w:p w14:paraId="7C67A4F6" w14:textId="2E4C8356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 xml:space="preserve">S’assurer de la conformité et de l’état du Matériel (gilets norme CE 50 N vérifiés régulièrement par le </w:t>
      </w:r>
      <w:r w:rsidR="005856B1">
        <w:rPr>
          <w:rFonts w:asciiTheme="minorHAnsi" w:eastAsia="Arial" w:hAnsiTheme="minorHAnsi" w:cs="Arial"/>
          <w:color w:val="000000"/>
          <w:sz w:val="24"/>
          <w:szCs w:val="24"/>
        </w:rPr>
        <w:t>responsable technique qualifié (</w:t>
      </w: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>RTQ</w:t>
      </w:r>
      <w:r w:rsidR="005856B1">
        <w:rPr>
          <w:rFonts w:asciiTheme="minorHAnsi" w:eastAsia="Arial" w:hAnsiTheme="minorHAnsi" w:cs="Arial"/>
          <w:color w:val="000000"/>
          <w:sz w:val="24"/>
          <w:szCs w:val="24"/>
        </w:rPr>
        <w:t>)</w:t>
      </w: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>)</w:t>
      </w:r>
    </w:p>
    <w:p w14:paraId="2F306342" w14:textId="77777777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 xml:space="preserve">Brassières de sécurité obligatoires (norme CE) et équipement adapté à la météo. </w:t>
      </w:r>
    </w:p>
    <w:p w14:paraId="6E5CB869" w14:textId="7FF8A384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090AB6">
        <w:rPr>
          <w:rFonts w:asciiTheme="minorHAnsi" w:eastAsia="Arial" w:hAnsiTheme="minorHAnsi" w:cs="Arial"/>
          <w:color w:val="000000"/>
          <w:sz w:val="24"/>
          <w:szCs w:val="24"/>
        </w:rPr>
        <w:t>Etat et conformité des emba</w:t>
      </w:r>
      <w:r w:rsidR="00E55DA5">
        <w:rPr>
          <w:rFonts w:asciiTheme="minorHAnsi" w:eastAsia="Arial" w:hAnsiTheme="minorHAnsi" w:cs="Arial"/>
          <w:color w:val="000000"/>
          <w:sz w:val="24"/>
          <w:szCs w:val="24"/>
        </w:rPr>
        <w:t>rcations.</w:t>
      </w:r>
    </w:p>
    <w:p w14:paraId="761B8163" w14:textId="3B220397" w:rsidR="00156921" w:rsidRPr="00090AB6" w:rsidRDefault="00E55DA5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Trousse de secours. </w:t>
      </w:r>
    </w:p>
    <w:p w14:paraId="183FACE0" w14:textId="6556F031" w:rsidR="00156921" w:rsidRPr="00090AB6" w:rsidRDefault="008D3424" w:rsidP="008D3424">
      <w:pPr>
        <w:pStyle w:val="Titre1"/>
        <w:numPr>
          <w:ilvl w:val="0"/>
          <w:numId w:val="5"/>
        </w:numPr>
        <w:spacing w:after="0"/>
        <w:ind w:left="-142" w:right="-482"/>
        <w:jc w:val="both"/>
        <w:rPr>
          <w:rFonts w:asciiTheme="minorHAnsi" w:eastAsia="Arial" w:hAnsiTheme="minorHAnsi" w:cs="Arial"/>
          <w:color w:val="C0504D"/>
          <w:sz w:val="24"/>
          <w:szCs w:val="24"/>
        </w:rPr>
      </w:pPr>
      <w:r>
        <w:rPr>
          <w:rFonts w:asciiTheme="minorHAnsi" w:eastAsia="Arial" w:hAnsiTheme="minorHAnsi" w:cs="Arial"/>
          <w:color w:val="C0504D"/>
          <w:sz w:val="24"/>
          <w:szCs w:val="24"/>
        </w:rPr>
        <w:lastRenderedPageBreak/>
        <w:t xml:space="preserve">recommandations </w:t>
      </w:r>
    </w:p>
    <w:p w14:paraId="5DD7D53B" w14:textId="77777777" w:rsidR="00156921" w:rsidRPr="00972D79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 xml:space="preserve">Tenues adaptées aux conditions climatiques (protection solaire, protection contre le vent et le froid) </w:t>
      </w:r>
    </w:p>
    <w:p w14:paraId="3C1C19B1" w14:textId="77777777" w:rsidR="00156921" w:rsidRPr="00972D79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>Les conditions d’accès à l’embarcation permettent une entrée et une sortie facile du bateau</w:t>
      </w:r>
    </w:p>
    <w:p w14:paraId="1D126C4D" w14:textId="77777777" w:rsidR="00156921" w:rsidRPr="00972D79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 xml:space="preserve">Parcours et horaire probable de retour déterminés avant le départ et communiqués à la personne chargée de l’assistance à terre </w:t>
      </w:r>
    </w:p>
    <w:p w14:paraId="66D18702" w14:textId="2E5C5399" w:rsidR="00156921" w:rsidRPr="00E55DA5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>Prévoir des moyens de communication s</w:t>
      </w:r>
      <w:r w:rsidR="00E55DA5">
        <w:rPr>
          <w:rFonts w:asciiTheme="minorHAnsi" w:eastAsia="Arial" w:hAnsiTheme="minorHAnsi" w:cs="Arial"/>
          <w:color w:val="000000"/>
          <w:sz w:val="24"/>
          <w:szCs w:val="24"/>
        </w:rPr>
        <w:t xml:space="preserve">ur les embarcations de sécurité.  </w:t>
      </w:r>
      <w:r w:rsidRPr="00E55DA5">
        <w:rPr>
          <w:rFonts w:asciiTheme="minorHAnsi" w:eastAsia="Arial" w:hAnsiTheme="minorHAnsi" w:cs="Arial"/>
          <w:color w:val="000000"/>
          <w:sz w:val="24"/>
          <w:szCs w:val="24"/>
        </w:rPr>
        <w:t>(1 VHF par embarcation pour faciliter la communication et les con</w:t>
      </w:r>
      <w:r w:rsidR="00E55DA5" w:rsidRPr="00E55DA5">
        <w:rPr>
          <w:rFonts w:asciiTheme="minorHAnsi" w:eastAsia="Arial" w:hAnsiTheme="minorHAnsi" w:cs="Arial"/>
          <w:color w:val="000000"/>
          <w:sz w:val="24"/>
          <w:szCs w:val="24"/>
        </w:rPr>
        <w:t>signes.</w:t>
      </w:r>
      <w:r w:rsidRPr="00E55DA5">
        <w:rPr>
          <w:rFonts w:asciiTheme="minorHAnsi" w:eastAsia="Arial" w:hAnsiTheme="minorHAnsi" w:cs="Arial"/>
          <w:color w:val="000000"/>
          <w:sz w:val="24"/>
          <w:szCs w:val="24"/>
        </w:rPr>
        <w:t>)</w:t>
      </w:r>
    </w:p>
    <w:p w14:paraId="0F354B0B" w14:textId="77777777" w:rsidR="00156921" w:rsidRPr="00972D79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 xml:space="preserve">Etablir les listes d’élèves par groupe </w:t>
      </w:r>
    </w:p>
    <w:p w14:paraId="0A8CAD61" w14:textId="77777777" w:rsidR="00156921" w:rsidRPr="00972D79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 xml:space="preserve">Informer tous les intervenants sur la conduite à tenir en cas d’accident </w:t>
      </w:r>
    </w:p>
    <w:p w14:paraId="51E4278C" w14:textId="77777777" w:rsidR="00156921" w:rsidRPr="00972D79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>L’enseignant, même s’il se trouve dans une embarcation de sécurité́ à moteur portera sur lui sa brassière de sécurité́ pour servir d’exemple plutôt que de la laisser dans le bateau.</w:t>
      </w:r>
    </w:p>
    <w:p w14:paraId="38CE0060" w14:textId="77777777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 xml:space="preserve">Veiller à ce que les élèves s’hydratent régulièrement. </w:t>
      </w:r>
    </w:p>
    <w:p w14:paraId="51F12689" w14:textId="77777777" w:rsidR="00156921" w:rsidRPr="00090AB6" w:rsidRDefault="00F86B90" w:rsidP="00E55D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 xml:space="preserve">Faire vivre une situation de sécurité active : “un homme à la mer” </w:t>
      </w:r>
    </w:p>
    <w:p w14:paraId="2B60306F" w14:textId="77777777" w:rsidR="00156921" w:rsidRPr="00972D79" w:rsidRDefault="00F86B90" w:rsidP="005856B1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 xml:space="preserve">pour l’élève être capable de remonter sur l’embarcation </w:t>
      </w:r>
    </w:p>
    <w:p w14:paraId="242EE3EC" w14:textId="77777777" w:rsidR="00156921" w:rsidRPr="00972D79" w:rsidRDefault="00F86B90" w:rsidP="005856B1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82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72D79">
        <w:rPr>
          <w:rFonts w:asciiTheme="minorHAnsi" w:eastAsia="Arial" w:hAnsiTheme="minorHAnsi" w:cs="Arial"/>
          <w:color w:val="000000"/>
          <w:sz w:val="24"/>
          <w:szCs w:val="24"/>
        </w:rPr>
        <w:t xml:space="preserve">pour l’enseignant gérer l’organisation collective </w:t>
      </w:r>
    </w:p>
    <w:p w14:paraId="35EAA728" w14:textId="77777777" w:rsidR="00156921" w:rsidRPr="00972D79" w:rsidRDefault="00156921" w:rsidP="00E55DA5">
      <w:pPr>
        <w:widowControl w:val="0"/>
        <w:spacing w:after="240"/>
        <w:ind w:right="-482"/>
        <w:jc w:val="both"/>
        <w:rPr>
          <w:rFonts w:asciiTheme="minorHAnsi" w:eastAsia="Times" w:hAnsiTheme="minorHAnsi" w:cs="Times"/>
          <w:color w:val="000000"/>
          <w:sz w:val="24"/>
          <w:szCs w:val="24"/>
        </w:rPr>
      </w:pPr>
      <w:bookmarkStart w:id="1" w:name="_gjdgxs" w:colFirst="0" w:colLast="0"/>
      <w:bookmarkEnd w:id="1"/>
    </w:p>
    <w:p w14:paraId="061B7BE2" w14:textId="77777777" w:rsidR="00156921" w:rsidRPr="00972D79" w:rsidRDefault="00156921" w:rsidP="00E55DA5">
      <w:pPr>
        <w:widowControl w:val="0"/>
        <w:spacing w:after="240"/>
        <w:ind w:right="-482"/>
        <w:jc w:val="both"/>
        <w:rPr>
          <w:rFonts w:asciiTheme="minorHAnsi" w:eastAsia="Times" w:hAnsiTheme="minorHAnsi" w:cs="Times"/>
          <w:color w:val="000000"/>
          <w:sz w:val="24"/>
          <w:szCs w:val="24"/>
        </w:rPr>
      </w:pPr>
    </w:p>
    <w:p w14:paraId="676C321D" w14:textId="77777777" w:rsidR="00156921" w:rsidRDefault="00156921" w:rsidP="00E55DA5">
      <w:pPr>
        <w:ind w:right="-482"/>
        <w:jc w:val="both"/>
      </w:pPr>
    </w:p>
    <w:sectPr w:rsidR="00156921">
      <w:footerReference w:type="default" r:id="rId11"/>
      <w:headerReference w:type="first" r:id="rId12"/>
      <w:pgSz w:w="11907" w:h="16839"/>
      <w:pgMar w:top="1440" w:right="1800" w:bottom="108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8D2B" w14:textId="77777777" w:rsidR="002F031D" w:rsidRDefault="002F031D">
      <w:pPr>
        <w:spacing w:after="0" w:line="240" w:lineRule="auto"/>
      </w:pPr>
      <w:r>
        <w:separator/>
      </w:r>
    </w:p>
  </w:endnote>
  <w:endnote w:type="continuationSeparator" w:id="0">
    <w:p w14:paraId="070A9395" w14:textId="77777777" w:rsidR="002F031D" w:rsidRDefault="002F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icrosoft YaHei"/>
    <w:charset w:val="00"/>
    <w:family w:val="swiss"/>
    <w:pitch w:val="variable"/>
    <w:sig w:usb0="00000003" w:usb1="500079DB" w:usb2="00000010" w:usb3="00000000" w:csb0="0000000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880F2" w14:textId="15D676F8" w:rsidR="00156921" w:rsidRDefault="00F86B90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fldChar w:fldCharType="begin"/>
    </w:r>
    <w:r>
      <w:instrText>PAGE</w:instrText>
    </w:r>
    <w:r>
      <w:fldChar w:fldCharType="separate"/>
    </w:r>
    <w:r w:rsidR="006A1E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1FD8" w14:textId="77777777" w:rsidR="002F031D" w:rsidRDefault="002F031D">
      <w:pPr>
        <w:spacing w:after="0" w:line="240" w:lineRule="auto"/>
      </w:pPr>
      <w:r>
        <w:separator/>
      </w:r>
    </w:p>
  </w:footnote>
  <w:footnote w:type="continuationSeparator" w:id="0">
    <w:p w14:paraId="392C3444" w14:textId="77777777" w:rsidR="002F031D" w:rsidRDefault="002F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26A7B" w14:textId="77777777" w:rsidR="00156921" w:rsidRDefault="00F86B90">
    <w:r>
      <w:rPr>
        <w:noProof/>
      </w:rPr>
      <w:drawing>
        <wp:anchor distT="0" distB="0" distL="114300" distR="114300" simplePos="0" relativeHeight="251658240" behindDoc="0" locked="0" layoutInCell="1" hidden="0" allowOverlap="1" wp14:anchorId="318C8E6C" wp14:editId="78409A80">
          <wp:simplePos x="0" y="0"/>
          <wp:positionH relativeFrom="column">
            <wp:posOffset>1952625</wp:posOffset>
          </wp:positionH>
          <wp:positionV relativeFrom="paragraph">
            <wp:posOffset>-57149</wp:posOffset>
          </wp:positionV>
          <wp:extent cx="1257300" cy="276225"/>
          <wp:effectExtent l="0" t="0" r="0" b="0"/>
          <wp:wrapTopAndBottom distT="0" distB="0"/>
          <wp:docPr id="1" name="image1.png" descr="RF cou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F couleu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8AB"/>
    <w:multiLevelType w:val="hybridMultilevel"/>
    <w:tmpl w:val="07269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23C8"/>
    <w:multiLevelType w:val="multilevel"/>
    <w:tmpl w:val="D5F827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2" w15:restartNumberingAfterBreak="0">
    <w:nsid w:val="367726F3"/>
    <w:multiLevelType w:val="multilevel"/>
    <w:tmpl w:val="2DF6ADC0"/>
    <w:lvl w:ilvl="0">
      <w:start w:val="1"/>
      <w:numFmt w:val="bullet"/>
      <w:lvlText w:val="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440" w:hanging="36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4466A3"/>
    <w:multiLevelType w:val="hybridMultilevel"/>
    <w:tmpl w:val="90661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931B1"/>
    <w:multiLevelType w:val="hybridMultilevel"/>
    <w:tmpl w:val="4586A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D1757"/>
    <w:multiLevelType w:val="multilevel"/>
    <w:tmpl w:val="20049A6E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  <w:sz w:val="34"/>
        <w:szCs w:val="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FD287D"/>
    <w:multiLevelType w:val="multilevel"/>
    <w:tmpl w:val="07407408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  <w:sz w:val="34"/>
        <w:szCs w:val="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530293"/>
    <w:multiLevelType w:val="multilevel"/>
    <w:tmpl w:val="F50A1994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  <w:sz w:val="34"/>
        <w:szCs w:val="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7253DA"/>
    <w:multiLevelType w:val="multilevel"/>
    <w:tmpl w:val="4F689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21"/>
    <w:rsid w:val="00090AB6"/>
    <w:rsid w:val="00156921"/>
    <w:rsid w:val="002F031D"/>
    <w:rsid w:val="005856B1"/>
    <w:rsid w:val="006A1E00"/>
    <w:rsid w:val="008D3424"/>
    <w:rsid w:val="00972D79"/>
    <w:rsid w:val="00C263A6"/>
    <w:rsid w:val="00E55DA5"/>
    <w:rsid w:val="00F8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3E89"/>
  <w15:docId w15:val="{E0A90890-BFCF-4D13-B209-37726259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707070"/>
        <w:sz w:val="22"/>
        <w:szCs w:val="22"/>
        <w:lang w:val="fr-FR" w:eastAsia="fr-FR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600" w:after="60"/>
      <w:ind w:hanging="360"/>
      <w:outlineLvl w:val="0"/>
    </w:pPr>
    <w:rPr>
      <w:smallCaps/>
      <w:color w:val="2E2E2E"/>
      <w:sz w:val="26"/>
      <w:szCs w:val="26"/>
    </w:rPr>
  </w:style>
  <w:style w:type="paragraph" w:styleId="Titre2">
    <w:name w:val="heading 2"/>
    <w:basedOn w:val="Normal"/>
    <w:next w:val="Normal"/>
    <w:pPr>
      <w:spacing w:before="40"/>
      <w:ind w:left="720" w:hanging="360"/>
      <w:outlineLvl w:val="1"/>
    </w:pPr>
    <w:rPr>
      <w:color w:val="2E2E2E"/>
    </w:rPr>
  </w:style>
  <w:style w:type="paragraph" w:styleId="Titre3">
    <w:name w:val="heading 3"/>
    <w:basedOn w:val="Normal"/>
    <w:next w:val="Normal"/>
    <w:pPr>
      <w:spacing w:before="40" w:after="0"/>
      <w:ind w:left="1080" w:hanging="360"/>
      <w:outlineLvl w:val="2"/>
    </w:pPr>
  </w:style>
  <w:style w:type="paragraph" w:styleId="Titre4">
    <w:name w:val="heading 4"/>
    <w:basedOn w:val="Normal"/>
    <w:next w:val="Normal"/>
    <w:pPr>
      <w:spacing w:before="40" w:after="0"/>
      <w:ind w:left="1440" w:hanging="360"/>
      <w:outlineLvl w:val="3"/>
    </w:pPr>
    <w:rPr>
      <w:i/>
    </w:rPr>
  </w:style>
  <w:style w:type="paragraph" w:styleId="Titre5">
    <w:name w:val="heading 5"/>
    <w:basedOn w:val="Normal"/>
    <w:next w:val="Normal"/>
    <w:pPr>
      <w:spacing w:before="40" w:after="0"/>
      <w:ind w:left="1800" w:hanging="360"/>
      <w:outlineLvl w:val="4"/>
    </w:pPr>
    <w:rPr>
      <w:i/>
      <w:color w:val="2E2E2E"/>
    </w:rPr>
  </w:style>
  <w:style w:type="paragraph" w:styleId="Titre6">
    <w:name w:val="heading 6"/>
    <w:basedOn w:val="Normal"/>
    <w:next w:val="Normal"/>
    <w:pPr>
      <w:spacing w:before="40" w:after="0"/>
      <w:ind w:left="2160" w:hanging="360"/>
      <w:outlineLvl w:val="5"/>
    </w:pPr>
    <w:rPr>
      <w:color w:val="2E2E2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left w:val="single" w:sz="48" w:space="10" w:color="000000"/>
      </w:pBdr>
      <w:spacing w:before="240" w:after="0"/>
      <w:ind w:left="0"/>
    </w:pPr>
    <w:rPr>
      <w:smallCaps/>
      <w:color w:val="2E2E2E"/>
      <w:sz w:val="54"/>
      <w:szCs w:val="54"/>
    </w:rPr>
  </w:style>
  <w:style w:type="paragraph" w:styleId="Sous-titre">
    <w:name w:val="Subtitle"/>
    <w:basedOn w:val="Normal"/>
    <w:next w:val="Normal"/>
    <w:pPr>
      <w:spacing w:after="160"/>
    </w:pPr>
    <w:rPr>
      <w:i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72D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55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ducation.gouv.fr/bo/15/Hebdo30/MENE1514345A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cmieps</dc:creator>
  <cp:lastModifiedBy>fdelorme</cp:lastModifiedBy>
  <cp:revision>2</cp:revision>
  <dcterms:created xsi:type="dcterms:W3CDTF">2021-04-12T09:51:00Z</dcterms:created>
  <dcterms:modified xsi:type="dcterms:W3CDTF">2021-04-12T09:51:00Z</dcterms:modified>
</cp:coreProperties>
</file>