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9"/>
        <w:gridCol w:w="3133"/>
        <w:gridCol w:w="7654"/>
      </w:tblGrid>
      <w:tr w:rsidR="005D304A" w14:paraId="3102887F" w14:textId="77777777" w:rsidTr="00BD200A">
        <w:trPr>
          <w:trHeight w:val="664"/>
        </w:trPr>
        <w:tc>
          <w:tcPr>
            <w:tcW w:w="3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D866C8" w14:textId="77777777" w:rsidR="005D304A" w:rsidRPr="00E94A3F" w:rsidRDefault="005D304A" w:rsidP="005D304A">
            <w:pPr>
              <w:spacing w:after="0"/>
              <w:jc w:val="center"/>
              <w:rPr>
                <w:b/>
                <w:sz w:val="24"/>
              </w:rPr>
            </w:pPr>
            <w:r w:rsidRPr="00E94A3F">
              <w:rPr>
                <w:b/>
                <w:sz w:val="24"/>
              </w:rPr>
              <w:t>Déployer une activité dense et précise d’aide aux apprentissages</w:t>
            </w:r>
          </w:p>
        </w:tc>
        <w:tc>
          <w:tcPr>
            <w:tcW w:w="107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BC572" w14:textId="77777777" w:rsidR="005D304A" w:rsidRPr="00E94A3F" w:rsidRDefault="000B1C58" w:rsidP="005D30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 répétition</w:t>
            </w:r>
          </w:p>
        </w:tc>
      </w:tr>
      <w:tr w:rsidR="005D304A" w14:paraId="013BBCE3" w14:textId="77777777" w:rsidTr="00BD200A">
        <w:trPr>
          <w:trHeight w:val="338"/>
        </w:trPr>
        <w:tc>
          <w:tcPr>
            <w:tcW w:w="14656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93B410F" w14:textId="77777777" w:rsidR="005D304A" w:rsidRPr="00E94A3F" w:rsidRDefault="00133781" w:rsidP="0013378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Justifications, R</w:t>
            </w:r>
            <w:r w:rsidR="005D304A" w:rsidRPr="00E94A3F">
              <w:rPr>
                <w:b/>
              </w:rPr>
              <w:t>appels théoriques</w:t>
            </w:r>
          </w:p>
        </w:tc>
      </w:tr>
      <w:tr w:rsidR="005D304A" w14:paraId="4FB37B8A" w14:textId="77777777" w:rsidTr="00BD200A">
        <w:trPr>
          <w:trHeight w:val="501"/>
        </w:trPr>
        <w:tc>
          <w:tcPr>
            <w:tcW w:w="14656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9FB2C" w14:textId="77777777" w:rsidR="005D304A" w:rsidRDefault="00C36F3C" w:rsidP="005D304A">
            <w:pPr>
              <w:spacing w:after="0"/>
            </w:pPr>
            <w:r>
              <w:t>Répétition pour acquérir une compétence. Tps 1</w:t>
            </w:r>
            <w:proofErr w:type="gramStart"/>
            <w:r>
              <w:t>,2,3,4</w:t>
            </w:r>
            <w:proofErr w:type="gramEnd"/>
          </w:p>
          <w:p w14:paraId="3EB5B55B" w14:textId="77777777" w:rsidR="00C36F3C" w:rsidRDefault="00C36F3C" w:rsidP="005D304A">
            <w:pPr>
              <w:spacing w:after="0"/>
            </w:pPr>
            <w:r>
              <w:t>Répétition pour stabiliser une compétence. Tps 1 et 2  répétés a chaque leçon. Faire évoluer le temps 3 sur le cycle en fonction des textes officiels et du contexte.</w:t>
            </w:r>
          </w:p>
          <w:p w14:paraId="5BFB3880" w14:textId="7ACB0F90" w:rsidR="00C36F3C" w:rsidRDefault="00C36F3C" w:rsidP="005D304A">
            <w:pPr>
              <w:spacing w:after="0"/>
            </w:pPr>
            <w:r>
              <w:t>Ex : le double pas</w:t>
            </w:r>
            <w:proofErr w:type="gramStart"/>
            <w:r>
              <w:t>..</w:t>
            </w:r>
            <w:proofErr w:type="gramEnd"/>
            <w:r w:rsidR="005D2C36">
              <w:t xml:space="preserve">   nb </w:t>
            </w:r>
            <w:proofErr w:type="gramStart"/>
            <w:r w:rsidR="005D2C36">
              <w:t>:Délignières</w:t>
            </w:r>
            <w:proofErr w:type="gramEnd"/>
            <w:r w:rsidR="005D2C36">
              <w:t>..200 répétitions pour acquérir la compétence.</w:t>
            </w:r>
          </w:p>
        </w:tc>
      </w:tr>
      <w:tr w:rsidR="005D304A" w14:paraId="498C927E" w14:textId="77777777" w:rsidTr="00BD200A">
        <w:trPr>
          <w:trHeight w:val="400"/>
        </w:trPr>
        <w:tc>
          <w:tcPr>
            <w:tcW w:w="14656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3972C55" w14:textId="77777777" w:rsidR="005D304A" w:rsidRPr="00E94A3F" w:rsidRDefault="005D304A" w:rsidP="005D304A">
            <w:pPr>
              <w:tabs>
                <w:tab w:val="left" w:pos="1402"/>
              </w:tabs>
              <w:spacing w:after="0"/>
              <w:jc w:val="center"/>
              <w:rPr>
                <w:b/>
              </w:rPr>
            </w:pPr>
            <w:r w:rsidRPr="00E94A3F">
              <w:rPr>
                <w:b/>
              </w:rPr>
              <w:t>Des exemples</w:t>
            </w:r>
          </w:p>
        </w:tc>
      </w:tr>
      <w:tr w:rsidR="005D2C36" w14:paraId="1FA7D7B3" w14:textId="77777777" w:rsidTr="005D2C36">
        <w:trPr>
          <w:trHeight w:val="6540"/>
        </w:trPr>
        <w:tc>
          <w:tcPr>
            <w:tcW w:w="700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</w:tcPr>
          <w:p w14:paraId="30DCCEE8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 xml:space="preserve">Activité : Basket       </w:t>
            </w:r>
          </w:p>
          <w:p w14:paraId="21FA59AC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Compétence visée : Le tir en mouvement</w:t>
            </w:r>
          </w:p>
          <w:p w14:paraId="1C4EE897" w14:textId="77777777" w:rsidR="005D2C36" w:rsidRPr="00E94A3F" w:rsidRDefault="005D2C36" w:rsidP="005D304A">
            <w:pPr>
              <w:tabs>
                <w:tab w:val="left" w:pos="1402"/>
              </w:tabs>
              <w:spacing w:after="0"/>
              <w:rPr>
                <w:i/>
                <w:u w:val="single"/>
              </w:rPr>
            </w:pPr>
            <w:r w:rsidRPr="00E94A3F">
              <w:rPr>
                <w:i/>
                <w:u w:val="single"/>
              </w:rPr>
              <w:t>Temps 1</w:t>
            </w:r>
            <w:r>
              <w:rPr>
                <w:i/>
                <w:u w:val="single"/>
              </w:rPr>
              <w:t xml:space="preserve"> (échauffement)</w:t>
            </w:r>
          </w:p>
          <w:p w14:paraId="1A3D98D0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Echauffement sur terrain de BB. 1 ballon par élève.</w:t>
            </w:r>
          </w:p>
          <w:p w14:paraId="481C20A1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Consignes : Terminer chaque exercice par un tir en mouvement. Ex : pas chassés avec tir en mouvement en arrivant au panneau.</w:t>
            </w:r>
          </w:p>
          <w:p w14:paraId="7A1C9BBF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Réunir les élèves et leur présenter la Situation d’apprentissage 2</w:t>
            </w:r>
          </w:p>
          <w:p w14:paraId="368FF7BB" w14:textId="77777777" w:rsidR="005D2C36" w:rsidRPr="00E94A3F" w:rsidRDefault="005D2C36" w:rsidP="005D304A">
            <w:pPr>
              <w:tabs>
                <w:tab w:val="left" w:pos="1402"/>
              </w:tabs>
              <w:spacing w:after="0"/>
              <w:rPr>
                <w:i/>
                <w:u w:val="single"/>
              </w:rPr>
            </w:pPr>
            <w:r w:rsidRPr="00E94A3F">
              <w:rPr>
                <w:i/>
                <w:u w:val="single"/>
              </w:rPr>
              <w:t>Temps 2</w:t>
            </w:r>
            <w:r>
              <w:rPr>
                <w:i/>
                <w:u w:val="single"/>
              </w:rPr>
              <w:t xml:space="preserve"> (SA de référence)</w:t>
            </w:r>
          </w:p>
          <w:p w14:paraId="4C1F98D3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But : Marquer le plus de paniers possibles sur 4X10 tirs en mouvements</w:t>
            </w:r>
          </w:p>
          <w:p w14:paraId="7336B2F6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>Consignes : Jouer en relais avec un pivot situer sur la ligne de lancer franc. Rotation au niveau des rôles après chaque tir.</w:t>
            </w:r>
          </w:p>
          <w:p w14:paraId="147C7F2E" w14:textId="77777777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 xml:space="preserve">Critère de réussite : être en mouvement au moment du tir. </w:t>
            </w:r>
          </w:p>
          <w:p w14:paraId="0727CC46" w14:textId="19C60BC2" w:rsidR="005D2C36" w:rsidRDefault="005D2C36" w:rsidP="005D304A">
            <w:pPr>
              <w:tabs>
                <w:tab w:val="left" w:pos="1402"/>
              </w:tabs>
              <w:spacing w:after="0"/>
            </w:pPr>
            <w:r>
              <w:t xml:space="preserve"> Après 2x10 par élève, les réunir et leur demander les résultats. Puis questionnement et constructions des critères de réalisation par l’élève : jouer avec le panneau, bras tendu vers le haut, impulsion verticale… </w:t>
            </w:r>
          </w:p>
          <w:p w14:paraId="1CD454A0" w14:textId="77777777" w:rsidR="005D2C36" w:rsidRPr="00E94A3F" w:rsidRDefault="005D2C36" w:rsidP="00E94A3F">
            <w:pPr>
              <w:tabs>
                <w:tab w:val="left" w:pos="1402"/>
              </w:tabs>
              <w:spacing w:after="0"/>
              <w:rPr>
                <w:i/>
                <w:u w:val="single"/>
              </w:rPr>
            </w:pPr>
            <w:r w:rsidRPr="00E94A3F">
              <w:rPr>
                <w:i/>
                <w:u w:val="single"/>
              </w:rPr>
              <w:t>Temps 3</w:t>
            </w:r>
            <w:r>
              <w:rPr>
                <w:i/>
                <w:u w:val="single"/>
              </w:rPr>
              <w:t xml:space="preserve"> (SA cognitive)</w:t>
            </w:r>
          </w:p>
          <w:p w14:paraId="18BF44A3" w14:textId="77777777" w:rsidR="005D2C36" w:rsidRDefault="005D2C36" w:rsidP="00E94A3F">
            <w:pPr>
              <w:tabs>
                <w:tab w:val="left" w:pos="1402"/>
              </w:tabs>
              <w:spacing w:after="0"/>
            </w:pPr>
            <w:r>
              <w:t>Idem que situation précédente avec rivière et zone de réception pour travailler le tir en mouvement.</w:t>
            </w:r>
          </w:p>
          <w:p w14:paraId="7CB8D1C4" w14:textId="77777777" w:rsidR="005D2C36" w:rsidRDefault="005D2C36" w:rsidP="00FC3AFE">
            <w:pPr>
              <w:tabs>
                <w:tab w:val="left" w:pos="1402"/>
              </w:tabs>
              <w:spacing w:after="0"/>
              <w:rPr>
                <w:i/>
                <w:u w:val="single"/>
              </w:rPr>
            </w:pPr>
            <w:r>
              <w:rPr>
                <w:i/>
                <w:u w:val="single"/>
              </w:rPr>
              <w:t>Temps4 (Match à thème)</w:t>
            </w:r>
          </w:p>
          <w:p w14:paraId="59544104" w14:textId="77777777" w:rsidR="005D2C36" w:rsidRDefault="005D2C36" w:rsidP="00FC3AFE">
            <w:pPr>
              <w:tabs>
                <w:tab w:val="left" w:pos="1402"/>
              </w:tabs>
              <w:spacing w:after="0"/>
            </w:pPr>
            <w:r>
              <w:t>Match avec bonification pour les paniers effectués  en mouvement.</w:t>
            </w:r>
          </w:p>
          <w:p w14:paraId="104F1730" w14:textId="77777777" w:rsidR="005D2C36" w:rsidRPr="00FC3AFE" w:rsidRDefault="005D2C36" w:rsidP="00FC3AFE">
            <w:pPr>
              <w:tabs>
                <w:tab w:val="left" w:pos="1402"/>
              </w:tabs>
              <w:spacing w:after="0"/>
            </w:pPr>
            <w:r>
              <w:t xml:space="preserve">Consignes : le pivot à une chasuble de couleur différente que celle de son équipe. </w:t>
            </w:r>
            <w:proofErr w:type="gramStart"/>
            <w:r>
              <w:t>Le</w:t>
            </w:r>
            <w:proofErr w:type="gramEnd"/>
            <w:r>
              <w:t xml:space="preserve"> chasuble change de joueur à chaque panier.</w:t>
            </w:r>
          </w:p>
          <w:p w14:paraId="45395305" w14:textId="77777777" w:rsidR="005D2C36" w:rsidRDefault="005D2C36" w:rsidP="00FC3AFE">
            <w:pPr>
              <w:tabs>
                <w:tab w:val="left" w:pos="1402"/>
              </w:tabs>
              <w:spacing w:after="0"/>
            </w:pP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332C4B4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0DB0F7B9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591C2EE0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293F29D5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 Tps 1 : 10 répétitions</w:t>
            </w:r>
          </w:p>
          <w:p w14:paraId="77349DC7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3895CD7C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65F8E0FE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17DC4D0A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79842729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  Tps 2 : 40 répétitions</w:t>
            </w:r>
          </w:p>
          <w:p w14:paraId="5DDF4861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  NB : situation simple qui sera intégrée à l’échauffement après la 1ere leçon (en      diminuant le nombre de répétitions.</w:t>
            </w:r>
          </w:p>
          <w:p w14:paraId="59E88E13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Création ‘une routine par la répétition. </w:t>
            </w:r>
          </w:p>
          <w:p w14:paraId="499F4AC4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7F040F33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59C81B1A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6CC48CC9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4B59DAC7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   Tps 3 : 20 répétitions.</w:t>
            </w:r>
          </w:p>
          <w:p w14:paraId="512AE387" w14:textId="77777777" w:rsidR="005D2C36" w:rsidRDefault="005D2C36" w:rsidP="000B1C58">
            <w:pPr>
              <w:tabs>
                <w:tab w:val="left" w:pos="1402"/>
              </w:tabs>
              <w:spacing w:after="0"/>
            </w:pPr>
          </w:p>
          <w:p w14:paraId="756786B6" w14:textId="77777777" w:rsidR="005D2C36" w:rsidRDefault="005D2C36" w:rsidP="000B1C58">
            <w:pPr>
              <w:tabs>
                <w:tab w:val="left" w:pos="1402"/>
              </w:tabs>
              <w:spacing w:after="0"/>
            </w:pPr>
            <w:r>
              <w:t xml:space="preserve">     Tps 4 : 10 répétitions.</w:t>
            </w:r>
          </w:p>
        </w:tc>
      </w:tr>
      <w:tr w:rsidR="005D2C36" w14:paraId="4284746B" w14:textId="77777777" w:rsidTr="005D2C36">
        <w:trPr>
          <w:trHeight w:val="543"/>
        </w:trPr>
        <w:tc>
          <w:tcPr>
            <w:tcW w:w="7002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15A79866" w14:textId="77777777" w:rsidR="005D2C36" w:rsidRDefault="005D2C36" w:rsidP="005D304A">
            <w:pPr>
              <w:tabs>
                <w:tab w:val="left" w:pos="1402"/>
              </w:tabs>
              <w:spacing w:after="0"/>
            </w:pPr>
          </w:p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98E489C" w14:textId="59556DDE" w:rsidR="005D2C36" w:rsidRDefault="005D2C36" w:rsidP="00217617">
            <w:pPr>
              <w:tabs>
                <w:tab w:val="left" w:pos="1402"/>
              </w:tabs>
              <w:spacing w:after="0"/>
            </w:pPr>
            <w:r>
              <w:t xml:space="preserve"> Total de 80 répétitions dans la leçon. Même si </w:t>
            </w:r>
            <w:proofErr w:type="spellStart"/>
            <w:r>
              <w:t>Delignière</w:t>
            </w:r>
            <w:r w:rsidR="00217617">
              <w:t>s</w:t>
            </w:r>
            <w:bookmarkStart w:id="0" w:name="_GoBack"/>
            <w:bookmarkEnd w:id="0"/>
            <w:proofErr w:type="spellEnd"/>
            <w:r>
              <w:t xml:space="preserve"> préconise 200 répétitions, ce quottât sera </w:t>
            </w:r>
            <w:r w:rsidR="00217617">
              <w:t>atteint après la 3</w:t>
            </w:r>
            <w:r w:rsidR="00217617" w:rsidRPr="00217617">
              <w:rPr>
                <w:vertAlign w:val="superscript"/>
              </w:rPr>
              <w:t>ème</w:t>
            </w:r>
            <w:r w:rsidR="00217617">
              <w:t xml:space="preserve">  ou 4</w:t>
            </w:r>
            <w:r w:rsidR="00217617" w:rsidRPr="00217617">
              <w:rPr>
                <w:vertAlign w:val="superscript"/>
              </w:rPr>
              <w:t>ème</w:t>
            </w:r>
            <w:r w:rsidR="00217617">
              <w:t xml:space="preserve"> leçon. </w:t>
            </w:r>
            <w:r>
              <w:t xml:space="preserve"> </w:t>
            </w:r>
          </w:p>
        </w:tc>
      </w:tr>
      <w:tr w:rsidR="00C36F3C" w14:paraId="0632C8E6" w14:textId="77777777" w:rsidTr="00C36F3C">
        <w:trPr>
          <w:trHeight w:val="500"/>
        </w:trPr>
        <w:tc>
          <w:tcPr>
            <w:tcW w:w="14656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B0F1" w14:textId="57BD4DD5" w:rsidR="00C36F3C" w:rsidRDefault="00C36F3C" w:rsidP="000B1C58">
            <w:pPr>
              <w:tabs>
                <w:tab w:val="left" w:pos="1402"/>
              </w:tabs>
              <w:spacing w:after="0"/>
            </w:pPr>
            <w:r>
              <w:t xml:space="preserve">NB : Chaque groupe a un observateur qui film les tirs et qui permets une connaissance du résultat </w:t>
            </w:r>
            <w:r w:rsidR="005D2C36">
              <w:t>immédiate</w:t>
            </w:r>
            <w:r>
              <w:t>.</w:t>
            </w:r>
          </w:p>
        </w:tc>
      </w:tr>
    </w:tbl>
    <w:p w14:paraId="6551CDA2" w14:textId="77777777" w:rsidR="00DC4EB6" w:rsidRDefault="00DC4EB6"/>
    <w:sectPr w:rsidR="00DC4EB6" w:rsidSect="00BD2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8DA"/>
    <w:multiLevelType w:val="hybridMultilevel"/>
    <w:tmpl w:val="1D0E098C"/>
    <w:lvl w:ilvl="0" w:tplc="4D866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304A"/>
    <w:rsid w:val="000B1C58"/>
    <w:rsid w:val="00133781"/>
    <w:rsid w:val="00217617"/>
    <w:rsid w:val="002E0904"/>
    <w:rsid w:val="00404C8F"/>
    <w:rsid w:val="00463EFD"/>
    <w:rsid w:val="005D2C36"/>
    <w:rsid w:val="005D304A"/>
    <w:rsid w:val="00982DA9"/>
    <w:rsid w:val="00B776F4"/>
    <w:rsid w:val="00B967C2"/>
    <w:rsid w:val="00BD200A"/>
    <w:rsid w:val="00C27198"/>
    <w:rsid w:val="00C36F3C"/>
    <w:rsid w:val="00CE2768"/>
    <w:rsid w:val="00CF2F6C"/>
    <w:rsid w:val="00DC4EB6"/>
    <w:rsid w:val="00E775BD"/>
    <w:rsid w:val="00E94A3F"/>
    <w:rsid w:val="00EE0408"/>
    <w:rsid w:val="00FC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0A5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330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calilaurent</cp:lastModifiedBy>
  <cp:revision>4</cp:revision>
  <dcterms:created xsi:type="dcterms:W3CDTF">2014-04-29T02:18:00Z</dcterms:created>
  <dcterms:modified xsi:type="dcterms:W3CDTF">2014-04-29T03:26:00Z</dcterms:modified>
</cp:coreProperties>
</file>